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F2305" w14:textId="77777777" w:rsidR="001132DE" w:rsidRPr="006C3D40" w:rsidRDefault="00C96675" w:rsidP="00E6057A">
      <w:pPr>
        <w:ind w:firstLine="0"/>
        <w:jc w:val="center"/>
        <w:rPr>
          <w:b/>
          <w:u w:val="single"/>
        </w:rPr>
      </w:pPr>
      <w:r w:rsidRPr="006C3D40">
        <w:rPr>
          <w:b/>
          <w:u w:val="single"/>
        </w:rPr>
        <w:t>Week 2 Discussion 1</w:t>
      </w:r>
      <w:r w:rsidR="001132DE" w:rsidRPr="006C3D40">
        <w:rPr>
          <w:b/>
          <w:u w:val="single"/>
        </w:rPr>
        <w:t xml:space="preserve"> Responses</w:t>
      </w:r>
    </w:p>
    <w:p w14:paraId="43DC9F74" w14:textId="77777777" w:rsidR="001132DE" w:rsidRDefault="001132DE" w:rsidP="00E6057A">
      <w:pPr>
        <w:ind w:firstLine="0"/>
        <w:jc w:val="center"/>
        <w:rPr>
          <w:b/>
        </w:rPr>
      </w:pPr>
      <w:r>
        <w:rPr>
          <w:b/>
        </w:rPr>
        <w:t>Response to Dr. Summerlin</w:t>
      </w:r>
    </w:p>
    <w:p w14:paraId="6802B82A" w14:textId="2B8D79A4" w:rsidR="001132DE" w:rsidRDefault="00BF6A5F" w:rsidP="00E6057A">
      <w:r>
        <w:t>Hello Dr. Summerlin</w:t>
      </w:r>
      <w:r w:rsidR="00E6057A">
        <w:t xml:space="preserve">. </w:t>
      </w:r>
      <w:r>
        <w:t>Thanks for the additional p</w:t>
      </w:r>
      <w:r w:rsidR="001D1F34">
        <w:t>aper</w:t>
      </w:r>
      <w:r>
        <w:t xml:space="preserve"> regarding the downfall of Toys R Us. I also agree that a lack of strategic sensitivity may undermine an organization’s ability to foresee future concerns, as it is pointed out by Doz &amp; Kosonen (2010) who state that strategic sensitivity promotes the foresight and anticipation of the organization by supporting the exploration of concepts that can be used in the future. </w:t>
      </w:r>
      <w:r w:rsidR="00C012B7">
        <w:t>Regarding Toys R Us, I think that the company was poor at dealing with the threat presented by other retailers such as Amazon, Walmart and Target</w:t>
      </w:r>
      <w:r w:rsidR="006C3D40">
        <w:t>,</w:t>
      </w:r>
      <w:r w:rsidR="00C012B7">
        <w:t xml:space="preserve"> who manipulated their prices to be more appealing to the customers (Bomey, 2018). Additionally, they were unable to anticipate the opportunity that would be brought about by the forthcoming holiday shopping season right before their closure, which might have earned them more money (Bomey, 2018). As such, I would have recommended that the company adopts an open strategy operations system</w:t>
      </w:r>
      <w:r w:rsidR="00923E89">
        <w:t>, which is a component of strategic sensitivity</w:t>
      </w:r>
      <w:r w:rsidR="006C3D40">
        <w:t>. T</w:t>
      </w:r>
      <w:r w:rsidR="00923E89">
        <w:t>his</w:t>
      </w:r>
      <w:r w:rsidR="00C012B7">
        <w:t xml:space="preserve"> would enable them to collaborate with other members of their industry </w:t>
      </w:r>
      <w:r w:rsidR="00923E89">
        <w:t>to increase their amount of kn</w:t>
      </w:r>
      <w:r w:rsidR="00DE6632">
        <w:t xml:space="preserve">owledge through sharing (Muhammad </w:t>
      </w:r>
      <w:r w:rsidR="00923E89">
        <w:t>et al</w:t>
      </w:r>
      <w:r w:rsidR="006C3D40">
        <w:t>.</w:t>
      </w:r>
      <w:r w:rsidR="00923E89">
        <w:t xml:space="preserve">, 2020). </w:t>
      </w:r>
      <w:r w:rsidR="00DE6632">
        <w:t xml:space="preserve">I would also suggest that they </w:t>
      </w:r>
      <w:r w:rsidR="006C3D40">
        <w:t xml:space="preserve">exercise </w:t>
      </w:r>
      <w:r w:rsidR="00DE6632">
        <w:t>strategic vigilance with an openness to the future vision (Muhammad et al</w:t>
      </w:r>
      <w:r w:rsidR="006C3D40">
        <w:t>.</w:t>
      </w:r>
      <w:r w:rsidR="00DE6632">
        <w:t>, 2020).</w:t>
      </w:r>
    </w:p>
    <w:p w14:paraId="0AD23374" w14:textId="77777777" w:rsidR="001132DE" w:rsidRDefault="00DE6632" w:rsidP="00E6057A">
      <w:pPr>
        <w:ind w:firstLine="0"/>
        <w:jc w:val="center"/>
        <w:rPr>
          <w:bCs/>
        </w:rPr>
      </w:pPr>
      <w:r w:rsidRPr="001132DE">
        <w:rPr>
          <w:bCs/>
        </w:rPr>
        <w:t>References</w:t>
      </w:r>
    </w:p>
    <w:p w14:paraId="316AD703" w14:textId="77777777" w:rsidR="00E6057A" w:rsidRDefault="00E6057A" w:rsidP="00E6057A">
      <w:pPr>
        <w:ind w:left="720" w:hanging="720"/>
      </w:pPr>
      <w:r>
        <w:t xml:space="preserve">Bomey, N. (2018). 5 Reasons Toys R Us Failed To Survive Bankruptcy. </w:t>
      </w:r>
      <w:r w:rsidRPr="00DE6632">
        <w:rPr>
          <w:i/>
        </w:rPr>
        <w:t>USA Today</w:t>
      </w:r>
      <w:r>
        <w:t xml:space="preserve">. Retrieved from </w:t>
      </w:r>
      <w:hyperlink r:id="rId6" w:history="1">
        <w:r w:rsidRPr="00256797">
          <w:rPr>
            <w:rStyle w:val="Hyperlink"/>
          </w:rPr>
          <w:t>https://www.usatoday.com/story/money/2018/03/18/toys-r-us-bankruptcy-liquidation/436176002/</w:t>
        </w:r>
      </w:hyperlink>
    </w:p>
    <w:p w14:paraId="6AC76814" w14:textId="77777777" w:rsidR="00E6057A" w:rsidRDefault="00E6057A" w:rsidP="00E6057A">
      <w:pPr>
        <w:ind w:left="720" w:hanging="720"/>
      </w:pPr>
      <w:r w:rsidRPr="00DE6632">
        <w:t>Doz,. L., &amp; Kosonen, M. (2010). Embedding strategic agility: A leadership agenda for accelerating business model renewal. </w:t>
      </w:r>
      <w:r w:rsidRPr="00DE6632">
        <w:rPr>
          <w:i/>
        </w:rPr>
        <w:t>Long range planning</w:t>
      </w:r>
      <w:r w:rsidRPr="00DE6632">
        <w:t>, 43(2-3), 370-382.</w:t>
      </w:r>
    </w:p>
    <w:p w14:paraId="7EF0A6DF" w14:textId="77777777" w:rsidR="00E6057A" w:rsidRDefault="00E6057A" w:rsidP="00E6057A">
      <w:pPr>
        <w:ind w:left="720" w:hanging="720"/>
      </w:pPr>
      <w:r>
        <w:lastRenderedPageBreak/>
        <w:t xml:space="preserve">Muhammad, K., El Talla,. S., Mazen, </w:t>
      </w:r>
      <w:r w:rsidRPr="00DE6632">
        <w:t>S.</w:t>
      </w:r>
      <w:r>
        <w:t>, and Abu-Naser, S., (2020).</w:t>
      </w:r>
      <w:r w:rsidRPr="00DE6632">
        <w:t xml:space="preserve"> Strategic Sensitivity and Its Impact on Boosting the Creative Behavior of Palestinian NGOs.</w:t>
      </w:r>
    </w:p>
    <w:p w14:paraId="6F182D8E" w14:textId="77777777" w:rsidR="006C3D40" w:rsidRDefault="006C3D40" w:rsidP="00E6057A">
      <w:pPr>
        <w:ind w:firstLine="0"/>
        <w:jc w:val="center"/>
        <w:rPr>
          <w:b/>
          <w:bCs/>
        </w:rPr>
      </w:pPr>
    </w:p>
    <w:p w14:paraId="5322C2A6" w14:textId="131A32B6" w:rsidR="001132DE" w:rsidRPr="00E6057A" w:rsidRDefault="001132DE" w:rsidP="00E6057A">
      <w:pPr>
        <w:ind w:firstLine="0"/>
        <w:jc w:val="center"/>
        <w:rPr>
          <w:b/>
          <w:bCs/>
        </w:rPr>
      </w:pPr>
      <w:r w:rsidRPr="00E6057A">
        <w:rPr>
          <w:b/>
          <w:bCs/>
        </w:rPr>
        <w:t>Response to Erica Sampson</w:t>
      </w:r>
    </w:p>
    <w:p w14:paraId="3BFDB69D" w14:textId="6D805BE5" w:rsidR="001132DE" w:rsidRDefault="00DE6632" w:rsidP="00E6057A">
      <w:r>
        <w:t>Hi Erica</w:t>
      </w:r>
      <w:r w:rsidR="00E6057A">
        <w:t xml:space="preserve">. </w:t>
      </w:r>
      <w:r w:rsidR="005D6BBD">
        <w:t xml:space="preserve">I agree that a company can discover new ways to add more value by optimizing their value chain. </w:t>
      </w:r>
      <w:r w:rsidR="00AD0645">
        <w:t xml:space="preserve">Regarding the use of technology to support organizational agility, Reyes (2011) adds that </w:t>
      </w:r>
      <w:r w:rsidR="00C96675" w:rsidRPr="00994156">
        <w:t xml:space="preserve">software toolsets and applications enable project teams to be more productive in communicating and in developing products and some of </w:t>
      </w:r>
      <w:r w:rsidR="00C96675">
        <w:t>these tools include collaboration portals, real-time health reporting, automated testing tools, c</w:t>
      </w:r>
      <w:r w:rsidR="00C96675" w:rsidRPr="00994156">
        <w:t>ontinuous build and deployment tools</w:t>
      </w:r>
      <w:r w:rsidR="00C96675">
        <w:t xml:space="preserve"> (Reyes, 2011). Nonetheless, these software communication tools should be service-oriented and should focus on flexibility, compatibility, scalability, maintainability, and interoperability (Reyes, 2011). Furthermore, I concur wit</w:t>
      </w:r>
      <w:r w:rsidR="001D1F34">
        <w:t>h the fact</w:t>
      </w:r>
      <w:r w:rsidR="00C96675">
        <w:t xml:space="preserve"> that research is an important tool for foresight and anticipation which supports organizational agility in a dynamic market. This foresight allows firms to identify opportunities for new business models and also to be sensitive to the timely need for the renewal and transformation of their existing business models (Muhammad et al</w:t>
      </w:r>
      <w:r w:rsidR="006C3D40">
        <w:t>.</w:t>
      </w:r>
      <w:r w:rsidR="00C96675">
        <w:t>, 2020). However, I would like you to elaborate on how the value chain enables the organization to tap into their creative and innovative ideas.</w:t>
      </w:r>
    </w:p>
    <w:p w14:paraId="3FF0DD71" w14:textId="77777777" w:rsidR="001132DE" w:rsidRDefault="00C96675" w:rsidP="00E6057A">
      <w:pPr>
        <w:ind w:firstLine="0"/>
        <w:jc w:val="center"/>
        <w:rPr>
          <w:bCs/>
        </w:rPr>
      </w:pPr>
      <w:r w:rsidRPr="001132DE">
        <w:rPr>
          <w:bCs/>
        </w:rPr>
        <w:t>References</w:t>
      </w:r>
    </w:p>
    <w:p w14:paraId="3EF20C7B" w14:textId="77777777" w:rsidR="00E6057A" w:rsidRDefault="00E6057A" w:rsidP="00E6057A">
      <w:pPr>
        <w:ind w:left="720" w:hanging="720"/>
      </w:pPr>
      <w:r>
        <w:t xml:space="preserve">Muhammad, K., El Talla,. S., Mazen, </w:t>
      </w:r>
      <w:r w:rsidRPr="00DE6632">
        <w:t>S.</w:t>
      </w:r>
      <w:r>
        <w:t>, and Abu-Naser, S., (2020).</w:t>
      </w:r>
      <w:r w:rsidRPr="00DE6632">
        <w:t xml:space="preserve"> Strategic Sensitivity and Its Impact on Boosting the Creative Behavior of Palestinian NGOs.</w:t>
      </w:r>
    </w:p>
    <w:p w14:paraId="66D599BB" w14:textId="77777777" w:rsidR="00E6057A" w:rsidRPr="00C96675" w:rsidRDefault="00E6057A" w:rsidP="00E6057A">
      <w:pPr>
        <w:ind w:left="720" w:hanging="720"/>
        <w:rPr>
          <w:b/>
        </w:rPr>
      </w:pPr>
      <w:r w:rsidRPr="004618AE">
        <w:t>Reyes, B. (2011). People, process, and technology: Bringing order to chaos on a large scale. Retrieved from</w:t>
      </w:r>
      <w:r>
        <w:t xml:space="preserve"> </w:t>
      </w:r>
      <w:hyperlink r:id="rId7" w:history="1">
        <w:r w:rsidRPr="00256797">
          <w:rPr>
            <w:rStyle w:val="Hyperlink"/>
          </w:rPr>
          <w:t>http://jindal.utdallas.edu/files/11Reyes-Slides.pdf</w:t>
        </w:r>
      </w:hyperlink>
    </w:p>
    <w:sectPr w:rsidR="00E6057A" w:rsidRPr="00C966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9D7D" w14:textId="77777777" w:rsidR="000848C9" w:rsidRDefault="000848C9" w:rsidP="00E6057A">
      <w:pPr>
        <w:spacing w:line="240" w:lineRule="auto"/>
      </w:pPr>
      <w:r>
        <w:separator/>
      </w:r>
    </w:p>
  </w:endnote>
  <w:endnote w:type="continuationSeparator" w:id="0">
    <w:p w14:paraId="73638E9B" w14:textId="77777777" w:rsidR="000848C9" w:rsidRDefault="000848C9" w:rsidP="00E605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A9B27" w14:textId="77777777" w:rsidR="000848C9" w:rsidRDefault="000848C9" w:rsidP="00E6057A">
      <w:pPr>
        <w:spacing w:line="240" w:lineRule="auto"/>
      </w:pPr>
      <w:r>
        <w:separator/>
      </w:r>
    </w:p>
  </w:footnote>
  <w:footnote w:type="continuationSeparator" w:id="0">
    <w:p w14:paraId="5488DAA3" w14:textId="77777777" w:rsidR="000848C9" w:rsidRDefault="000848C9" w:rsidP="00E605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8313343"/>
      <w:docPartObj>
        <w:docPartGallery w:val="Page Numbers (Top of Page)"/>
        <w:docPartUnique/>
      </w:docPartObj>
    </w:sdtPr>
    <w:sdtEndPr>
      <w:rPr>
        <w:noProof/>
      </w:rPr>
    </w:sdtEndPr>
    <w:sdtContent>
      <w:p w14:paraId="56BB2F35" w14:textId="7C193623" w:rsidR="00E6057A" w:rsidRDefault="00E6057A" w:rsidP="00E605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zNDY1MzU2NjYyMDdW0lEKTi0uzszPAykwrAUA6WhwLiwAAAA="/>
  </w:docVars>
  <w:rsids>
    <w:rsidRoot w:val="00BF6A5F"/>
    <w:rsid w:val="000848C9"/>
    <w:rsid w:val="001132DE"/>
    <w:rsid w:val="001D1F34"/>
    <w:rsid w:val="00201DDA"/>
    <w:rsid w:val="005D6BBD"/>
    <w:rsid w:val="006C3D40"/>
    <w:rsid w:val="008516F0"/>
    <w:rsid w:val="00923E89"/>
    <w:rsid w:val="00AD0645"/>
    <w:rsid w:val="00BF6A5F"/>
    <w:rsid w:val="00C012B7"/>
    <w:rsid w:val="00C15891"/>
    <w:rsid w:val="00C92404"/>
    <w:rsid w:val="00C96675"/>
    <w:rsid w:val="00CE651E"/>
    <w:rsid w:val="00DE6632"/>
    <w:rsid w:val="00E6057A"/>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ECBD3"/>
  <w15:docId w15:val="{0D78A696-3116-4D56-8EE2-532AF8D3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6632"/>
    <w:rPr>
      <w:color w:val="0000FF" w:themeColor="hyperlink"/>
      <w:u w:val="single"/>
    </w:rPr>
  </w:style>
  <w:style w:type="character" w:styleId="UnresolvedMention">
    <w:name w:val="Unresolved Mention"/>
    <w:basedOn w:val="DefaultParagraphFont"/>
    <w:uiPriority w:val="99"/>
    <w:semiHidden/>
    <w:unhideWhenUsed/>
    <w:rsid w:val="001132DE"/>
    <w:rPr>
      <w:color w:val="605E5C"/>
      <w:shd w:val="clear" w:color="auto" w:fill="E1DFDD"/>
    </w:rPr>
  </w:style>
  <w:style w:type="paragraph" w:styleId="Header">
    <w:name w:val="header"/>
    <w:basedOn w:val="Normal"/>
    <w:link w:val="HeaderChar"/>
    <w:uiPriority w:val="99"/>
    <w:unhideWhenUsed/>
    <w:rsid w:val="00E6057A"/>
    <w:pPr>
      <w:tabs>
        <w:tab w:val="center" w:pos="4513"/>
        <w:tab w:val="right" w:pos="9026"/>
      </w:tabs>
      <w:spacing w:line="240" w:lineRule="auto"/>
    </w:pPr>
  </w:style>
  <w:style w:type="character" w:customStyle="1" w:styleId="HeaderChar">
    <w:name w:val="Header Char"/>
    <w:basedOn w:val="DefaultParagraphFont"/>
    <w:link w:val="Header"/>
    <w:uiPriority w:val="99"/>
    <w:rsid w:val="00E6057A"/>
  </w:style>
  <w:style w:type="paragraph" w:styleId="Footer">
    <w:name w:val="footer"/>
    <w:basedOn w:val="Normal"/>
    <w:link w:val="FooterChar"/>
    <w:uiPriority w:val="99"/>
    <w:unhideWhenUsed/>
    <w:rsid w:val="00E6057A"/>
    <w:pPr>
      <w:tabs>
        <w:tab w:val="center" w:pos="4513"/>
        <w:tab w:val="right" w:pos="9026"/>
      </w:tabs>
      <w:spacing w:line="240" w:lineRule="auto"/>
    </w:pPr>
  </w:style>
  <w:style w:type="character" w:customStyle="1" w:styleId="FooterChar">
    <w:name w:val="Footer Char"/>
    <w:basedOn w:val="DefaultParagraphFont"/>
    <w:link w:val="Footer"/>
    <w:uiPriority w:val="99"/>
    <w:rsid w:val="00E60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jindal.utdallas.edu/files/11Reyes-Slide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today.com/story/money/2018/03/18/toys-r-us-bankruptcy-liquidation/4361760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7</cp:revision>
  <dcterms:created xsi:type="dcterms:W3CDTF">2021-01-08T18:46:00Z</dcterms:created>
  <dcterms:modified xsi:type="dcterms:W3CDTF">2021-01-08T21:43:00Z</dcterms:modified>
</cp:coreProperties>
</file>